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63183" w14:textId="58648306" w:rsidR="00AE2947" w:rsidRPr="000C60C9" w:rsidRDefault="00AE2947" w:rsidP="00AE2947">
      <w:pPr>
        <w:spacing w:after="70"/>
        <w:ind w:left="568" w:firstLine="0"/>
        <w:jc w:val="center"/>
        <w:rPr>
          <w:sz w:val="22"/>
        </w:rPr>
      </w:pPr>
      <w:r w:rsidRPr="000C60C9">
        <w:rPr>
          <w:b/>
          <w:sz w:val="22"/>
          <w:u w:val="single" w:color="000000"/>
        </w:rPr>
        <w:t>Tokat İl Özel İdaresi İl Encümeninden</w:t>
      </w:r>
    </w:p>
    <w:p w14:paraId="6EB60951" w14:textId="2AB2C685" w:rsidR="00703F8A" w:rsidRPr="000C60C9" w:rsidRDefault="00AE2947" w:rsidP="00AE2947">
      <w:pPr>
        <w:spacing w:after="70"/>
        <w:ind w:left="568" w:firstLine="0"/>
        <w:jc w:val="center"/>
        <w:rPr>
          <w:b/>
          <w:sz w:val="22"/>
          <w:u w:val="single" w:color="000000"/>
        </w:rPr>
      </w:pPr>
      <w:r>
        <w:rPr>
          <w:b/>
          <w:sz w:val="22"/>
          <w:u w:val="single" w:color="000000"/>
        </w:rPr>
        <w:t xml:space="preserve">Zile ve </w:t>
      </w:r>
      <w:r w:rsidR="00703F8A" w:rsidRPr="000C60C9">
        <w:rPr>
          <w:b/>
          <w:sz w:val="22"/>
          <w:u w:val="single" w:color="000000"/>
        </w:rPr>
        <w:t>Niksar İlçesi sınırlarında Bulunan Kum-Çakıl Malzeme Satışı İhale İlanı</w:t>
      </w:r>
    </w:p>
    <w:p w14:paraId="0D87BBD9" w14:textId="414A6194" w:rsidR="000C60C9" w:rsidRPr="000C60C9" w:rsidRDefault="00D12EC7" w:rsidP="00035CAA">
      <w:pPr>
        <w:spacing w:after="70"/>
        <w:ind w:left="0" w:firstLine="0"/>
        <w:jc w:val="center"/>
        <w:rPr>
          <w:b/>
          <w:bCs/>
          <w:sz w:val="22"/>
        </w:rPr>
      </w:pPr>
      <w:r w:rsidRPr="000C60C9">
        <w:rPr>
          <w:b/>
          <w:bCs/>
          <w:sz w:val="22"/>
        </w:rPr>
        <w:t>KUM-ÇAKIL MALZEME BİLGİLERİ</w:t>
      </w:r>
    </w:p>
    <w:tbl>
      <w:tblPr>
        <w:tblStyle w:val="TabloKlavuzu"/>
        <w:tblW w:w="9066" w:type="dxa"/>
        <w:jc w:val="center"/>
        <w:tblLook w:val="04A0" w:firstRow="1" w:lastRow="0" w:firstColumn="1" w:lastColumn="0" w:noHBand="0" w:noVBand="1"/>
      </w:tblPr>
      <w:tblGrid>
        <w:gridCol w:w="883"/>
        <w:gridCol w:w="1249"/>
        <w:gridCol w:w="1534"/>
        <w:gridCol w:w="1096"/>
        <w:gridCol w:w="1384"/>
        <w:gridCol w:w="1407"/>
        <w:gridCol w:w="1513"/>
      </w:tblGrid>
      <w:tr w:rsidR="00AE2947" w14:paraId="15FBBA5A" w14:textId="68A24B2F" w:rsidTr="006673EE">
        <w:trPr>
          <w:jc w:val="center"/>
        </w:trPr>
        <w:tc>
          <w:tcPr>
            <w:tcW w:w="883" w:type="dxa"/>
            <w:vAlign w:val="center"/>
          </w:tcPr>
          <w:p w14:paraId="0CBEFD73" w14:textId="35BB37CB" w:rsidR="007221AE" w:rsidRPr="007221AE" w:rsidRDefault="007221AE" w:rsidP="00834C66">
            <w:pPr>
              <w:spacing w:after="0"/>
              <w:ind w:left="0" w:firstLine="0"/>
              <w:rPr>
                <w:b/>
                <w:bCs/>
                <w:sz w:val="22"/>
              </w:rPr>
            </w:pPr>
            <w:r w:rsidRPr="007221AE">
              <w:rPr>
                <w:b/>
                <w:bCs/>
                <w:sz w:val="22"/>
              </w:rPr>
              <w:t>İli, İlçesi</w:t>
            </w:r>
          </w:p>
        </w:tc>
        <w:tc>
          <w:tcPr>
            <w:tcW w:w="1249" w:type="dxa"/>
            <w:vAlign w:val="center"/>
          </w:tcPr>
          <w:p w14:paraId="160DD3E9" w14:textId="6920A5AC" w:rsidR="007221AE" w:rsidRPr="007221AE" w:rsidRDefault="007221AE" w:rsidP="00AE2947">
            <w:pPr>
              <w:spacing w:after="0"/>
              <w:ind w:left="0" w:firstLine="0"/>
              <w:jc w:val="center"/>
              <w:rPr>
                <w:b/>
                <w:bCs/>
                <w:sz w:val="22"/>
              </w:rPr>
            </w:pPr>
            <w:r w:rsidRPr="007221AE">
              <w:rPr>
                <w:b/>
                <w:bCs/>
                <w:sz w:val="22"/>
              </w:rPr>
              <w:t>Konum</w:t>
            </w:r>
          </w:p>
        </w:tc>
        <w:tc>
          <w:tcPr>
            <w:tcW w:w="1534" w:type="dxa"/>
            <w:vAlign w:val="center"/>
          </w:tcPr>
          <w:p w14:paraId="2B874ECA" w14:textId="1A27040D" w:rsidR="007221AE" w:rsidRPr="007221AE" w:rsidRDefault="007221AE" w:rsidP="00AE2947">
            <w:pPr>
              <w:spacing w:after="0"/>
              <w:ind w:left="0" w:firstLine="0"/>
              <w:jc w:val="center"/>
              <w:rPr>
                <w:b/>
                <w:bCs/>
                <w:sz w:val="22"/>
              </w:rPr>
            </w:pPr>
            <w:r w:rsidRPr="007221AE">
              <w:rPr>
                <w:b/>
                <w:bCs/>
                <w:sz w:val="22"/>
              </w:rPr>
              <w:t>Malzeme Türü</w:t>
            </w:r>
          </w:p>
        </w:tc>
        <w:tc>
          <w:tcPr>
            <w:tcW w:w="1096" w:type="dxa"/>
            <w:vAlign w:val="center"/>
          </w:tcPr>
          <w:p w14:paraId="00E65741" w14:textId="0B8FF86C" w:rsidR="007221AE" w:rsidRPr="007221AE" w:rsidRDefault="007221AE" w:rsidP="00AE2947">
            <w:pPr>
              <w:spacing w:after="0"/>
              <w:ind w:left="0" w:firstLine="0"/>
              <w:jc w:val="center"/>
              <w:rPr>
                <w:b/>
                <w:bCs/>
                <w:sz w:val="22"/>
              </w:rPr>
            </w:pPr>
            <w:r w:rsidRPr="007221AE">
              <w:rPr>
                <w:b/>
                <w:bCs/>
                <w:sz w:val="22"/>
              </w:rPr>
              <w:t>Malzeme Miktarı</w:t>
            </w:r>
            <w:r w:rsidR="00AE2947">
              <w:rPr>
                <w:b/>
                <w:bCs/>
                <w:sz w:val="22"/>
              </w:rPr>
              <w:t xml:space="preserve"> (m</w:t>
            </w:r>
            <w:r w:rsidR="00AE2947" w:rsidRPr="00AE2947">
              <w:rPr>
                <w:b/>
                <w:bCs/>
                <w:sz w:val="22"/>
                <w:vertAlign w:val="superscript"/>
              </w:rPr>
              <w:t>3</w:t>
            </w:r>
            <w:r w:rsidR="00AE2947">
              <w:rPr>
                <w:b/>
                <w:bCs/>
                <w:sz w:val="22"/>
              </w:rPr>
              <w:t>)</w:t>
            </w:r>
          </w:p>
        </w:tc>
        <w:tc>
          <w:tcPr>
            <w:tcW w:w="1384" w:type="dxa"/>
            <w:vAlign w:val="center"/>
          </w:tcPr>
          <w:p w14:paraId="36F20FE5" w14:textId="77777777" w:rsidR="00AE2947" w:rsidRDefault="007221AE" w:rsidP="00AE2947">
            <w:pPr>
              <w:spacing w:after="0"/>
              <w:ind w:left="0" w:firstLine="0"/>
              <w:jc w:val="center"/>
              <w:rPr>
                <w:b/>
                <w:bCs/>
                <w:sz w:val="22"/>
              </w:rPr>
            </w:pPr>
            <w:r w:rsidRPr="007221AE">
              <w:rPr>
                <w:b/>
                <w:bCs/>
                <w:sz w:val="22"/>
              </w:rPr>
              <w:t>Muhammen Bedeli</w:t>
            </w:r>
            <w:r w:rsidR="00AE2947">
              <w:rPr>
                <w:b/>
                <w:bCs/>
                <w:sz w:val="22"/>
              </w:rPr>
              <w:t xml:space="preserve"> </w:t>
            </w:r>
          </w:p>
          <w:p w14:paraId="1FAE111D" w14:textId="7719E1A3" w:rsidR="007221AE" w:rsidRPr="007221AE" w:rsidRDefault="00AE2947" w:rsidP="00AE2947">
            <w:pPr>
              <w:spacing w:after="0"/>
              <w:ind w:left="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(TL)</w:t>
            </w:r>
          </w:p>
        </w:tc>
        <w:tc>
          <w:tcPr>
            <w:tcW w:w="1407" w:type="dxa"/>
            <w:vAlign w:val="center"/>
          </w:tcPr>
          <w:p w14:paraId="73D3375C" w14:textId="033DDB7C" w:rsidR="007221AE" w:rsidRPr="007221AE" w:rsidRDefault="007221AE" w:rsidP="00AE2947">
            <w:pPr>
              <w:spacing w:after="0"/>
              <w:ind w:left="0" w:firstLine="0"/>
              <w:jc w:val="center"/>
              <w:rPr>
                <w:b/>
                <w:bCs/>
                <w:sz w:val="22"/>
              </w:rPr>
            </w:pPr>
            <w:r w:rsidRPr="007221AE">
              <w:rPr>
                <w:b/>
                <w:bCs/>
                <w:sz w:val="22"/>
              </w:rPr>
              <w:t>Geçici Teminat</w:t>
            </w:r>
            <w:r w:rsidR="00AE2947">
              <w:rPr>
                <w:b/>
                <w:bCs/>
                <w:sz w:val="22"/>
              </w:rPr>
              <w:t xml:space="preserve"> (TL)</w:t>
            </w:r>
          </w:p>
        </w:tc>
        <w:tc>
          <w:tcPr>
            <w:tcW w:w="1513" w:type="dxa"/>
            <w:vAlign w:val="center"/>
          </w:tcPr>
          <w:p w14:paraId="352B42B6" w14:textId="0126D351" w:rsidR="007221AE" w:rsidRPr="007221AE" w:rsidRDefault="007221AE" w:rsidP="00AE2947">
            <w:pPr>
              <w:spacing w:after="0"/>
              <w:ind w:left="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İhale Tarihi Saati</w:t>
            </w:r>
          </w:p>
        </w:tc>
      </w:tr>
      <w:tr w:rsidR="00AE2947" w14:paraId="408B5B67" w14:textId="57AB0487" w:rsidTr="00F23AF3">
        <w:trPr>
          <w:jc w:val="center"/>
        </w:trPr>
        <w:tc>
          <w:tcPr>
            <w:tcW w:w="883" w:type="dxa"/>
            <w:vAlign w:val="center"/>
          </w:tcPr>
          <w:p w14:paraId="7528D919" w14:textId="19482D85" w:rsidR="007221AE" w:rsidRDefault="007221AE" w:rsidP="00F23AF3">
            <w:pPr>
              <w:spacing w:after="0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Tokat </w:t>
            </w:r>
            <w:r w:rsidR="00AE2947">
              <w:rPr>
                <w:sz w:val="22"/>
              </w:rPr>
              <w:t>Zile</w:t>
            </w:r>
          </w:p>
        </w:tc>
        <w:tc>
          <w:tcPr>
            <w:tcW w:w="1249" w:type="dxa"/>
            <w:vAlign w:val="center"/>
          </w:tcPr>
          <w:p w14:paraId="3B1D7C15" w14:textId="46CA8E5A" w:rsidR="007221AE" w:rsidRPr="00D03772" w:rsidRDefault="00AE2947" w:rsidP="00F23AF3">
            <w:pPr>
              <w:spacing w:after="0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RS REİS HES ve Gümüşkaş Köyü</w:t>
            </w:r>
          </w:p>
        </w:tc>
        <w:tc>
          <w:tcPr>
            <w:tcW w:w="1534" w:type="dxa"/>
            <w:vAlign w:val="center"/>
          </w:tcPr>
          <w:p w14:paraId="752E0FF6" w14:textId="3E64A453" w:rsidR="007221AE" w:rsidRDefault="00AE2947" w:rsidP="00F23AF3">
            <w:pPr>
              <w:spacing w:after="0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Kum-Çakıllı Malzeme</w:t>
            </w:r>
          </w:p>
        </w:tc>
        <w:tc>
          <w:tcPr>
            <w:tcW w:w="1096" w:type="dxa"/>
            <w:vAlign w:val="center"/>
          </w:tcPr>
          <w:p w14:paraId="03274483" w14:textId="3B1EB053" w:rsidR="007221AE" w:rsidRDefault="00AE2947" w:rsidP="00F23AF3">
            <w:pPr>
              <w:spacing w:after="0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2.402,50</w:t>
            </w:r>
            <w:r w:rsidR="007C41D3">
              <w:rPr>
                <w:sz w:val="22"/>
              </w:rPr>
              <w:t xml:space="preserve"> Ariyet 3.312,00 Kum-Çakıl</w:t>
            </w:r>
          </w:p>
        </w:tc>
        <w:tc>
          <w:tcPr>
            <w:tcW w:w="1384" w:type="dxa"/>
            <w:vAlign w:val="center"/>
          </w:tcPr>
          <w:p w14:paraId="147BF7AF" w14:textId="28A18ADD" w:rsidR="007221AE" w:rsidRDefault="00AE2947" w:rsidP="00F23AF3">
            <w:pPr>
              <w:spacing w:after="0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433.125,75</w:t>
            </w:r>
          </w:p>
        </w:tc>
        <w:tc>
          <w:tcPr>
            <w:tcW w:w="1407" w:type="dxa"/>
            <w:vAlign w:val="center"/>
          </w:tcPr>
          <w:p w14:paraId="72D9C0DA" w14:textId="1108BBE6" w:rsidR="007221AE" w:rsidRDefault="00AE2947" w:rsidP="00F23AF3">
            <w:pPr>
              <w:spacing w:after="0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12.994,00</w:t>
            </w:r>
          </w:p>
        </w:tc>
        <w:tc>
          <w:tcPr>
            <w:tcW w:w="1513" w:type="dxa"/>
            <w:vAlign w:val="center"/>
          </w:tcPr>
          <w:p w14:paraId="56D982A9" w14:textId="5DE2FFD8" w:rsidR="007221AE" w:rsidRDefault="0002141F" w:rsidP="0002141F">
            <w:pPr>
              <w:spacing w:after="0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 w:rsidR="00F23AF3">
              <w:rPr>
                <w:sz w:val="22"/>
              </w:rPr>
              <w:t>/0</w:t>
            </w:r>
            <w:r>
              <w:rPr>
                <w:sz w:val="22"/>
              </w:rPr>
              <w:t>7</w:t>
            </w:r>
            <w:r w:rsidR="00F23AF3">
              <w:rPr>
                <w:sz w:val="22"/>
              </w:rPr>
              <w:t>/202</w:t>
            </w:r>
            <w:r>
              <w:rPr>
                <w:sz w:val="22"/>
              </w:rPr>
              <w:t>4</w:t>
            </w:r>
            <w:r w:rsidR="00F23AF3">
              <w:rPr>
                <w:sz w:val="22"/>
              </w:rPr>
              <w:t xml:space="preserve"> 1</w:t>
            </w:r>
            <w:r>
              <w:rPr>
                <w:sz w:val="22"/>
              </w:rPr>
              <w:t>0</w:t>
            </w:r>
            <w:r w:rsidR="00F23AF3">
              <w:rPr>
                <w:sz w:val="22"/>
              </w:rPr>
              <w:t>:</w:t>
            </w:r>
            <w:r>
              <w:rPr>
                <w:sz w:val="22"/>
              </w:rPr>
              <w:t>0</w:t>
            </w:r>
            <w:r w:rsidR="00104FDD">
              <w:rPr>
                <w:sz w:val="22"/>
              </w:rPr>
              <w:t>5</w:t>
            </w:r>
          </w:p>
        </w:tc>
      </w:tr>
      <w:tr w:rsidR="00AE2947" w14:paraId="681CDC0D" w14:textId="71768281" w:rsidTr="00F23AF3">
        <w:trPr>
          <w:jc w:val="center"/>
        </w:trPr>
        <w:tc>
          <w:tcPr>
            <w:tcW w:w="883" w:type="dxa"/>
            <w:vAlign w:val="center"/>
          </w:tcPr>
          <w:p w14:paraId="3D3E61D9" w14:textId="0A11B20A" w:rsidR="007221AE" w:rsidRDefault="007221AE" w:rsidP="00F23AF3">
            <w:pPr>
              <w:spacing w:after="0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Tokat Niksar</w:t>
            </w:r>
          </w:p>
        </w:tc>
        <w:tc>
          <w:tcPr>
            <w:tcW w:w="1249" w:type="dxa"/>
            <w:vAlign w:val="center"/>
          </w:tcPr>
          <w:p w14:paraId="1D3C9D19" w14:textId="7FA5D54B" w:rsidR="007221AE" w:rsidRPr="00AE2947" w:rsidRDefault="00AE2947" w:rsidP="00AE2947">
            <w:pPr>
              <w:spacing w:after="0"/>
              <w:ind w:left="0" w:firstLine="0"/>
              <w:jc w:val="center"/>
              <w:rPr>
                <w:sz w:val="22"/>
              </w:rPr>
            </w:pPr>
            <w:r w:rsidRPr="00AE2947">
              <w:rPr>
                <w:sz w:val="22"/>
              </w:rPr>
              <w:t>1.Bölge</w:t>
            </w:r>
          </w:p>
        </w:tc>
        <w:tc>
          <w:tcPr>
            <w:tcW w:w="1534" w:type="dxa"/>
            <w:vAlign w:val="center"/>
          </w:tcPr>
          <w:p w14:paraId="396384B3" w14:textId="7CE1495B" w:rsidR="007221AE" w:rsidRDefault="00AE2947" w:rsidP="00F23AF3">
            <w:pPr>
              <w:spacing w:after="0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Kum-Çakıllı Malzeme</w:t>
            </w:r>
          </w:p>
        </w:tc>
        <w:tc>
          <w:tcPr>
            <w:tcW w:w="1096" w:type="dxa"/>
            <w:vAlign w:val="center"/>
          </w:tcPr>
          <w:p w14:paraId="39E69ED8" w14:textId="7CC91559" w:rsidR="007221AE" w:rsidRDefault="00AE2947" w:rsidP="00F23AF3">
            <w:pPr>
              <w:spacing w:after="0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6.032,25</w:t>
            </w:r>
          </w:p>
        </w:tc>
        <w:tc>
          <w:tcPr>
            <w:tcW w:w="1384" w:type="dxa"/>
            <w:vAlign w:val="center"/>
          </w:tcPr>
          <w:p w14:paraId="5F6899CF" w14:textId="269C4D01" w:rsidR="007221AE" w:rsidRDefault="00AE2947" w:rsidP="00F23AF3">
            <w:pPr>
              <w:spacing w:after="0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708.789,38</w:t>
            </w:r>
          </w:p>
        </w:tc>
        <w:tc>
          <w:tcPr>
            <w:tcW w:w="1407" w:type="dxa"/>
            <w:vAlign w:val="center"/>
          </w:tcPr>
          <w:p w14:paraId="4AE19621" w14:textId="6AAE97F3" w:rsidR="007221AE" w:rsidRDefault="00AE2947" w:rsidP="00F23AF3">
            <w:pPr>
              <w:spacing w:after="0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21.261,70</w:t>
            </w:r>
          </w:p>
        </w:tc>
        <w:tc>
          <w:tcPr>
            <w:tcW w:w="1513" w:type="dxa"/>
            <w:vAlign w:val="center"/>
          </w:tcPr>
          <w:p w14:paraId="6A798B64" w14:textId="05894F6C" w:rsidR="007221AE" w:rsidRDefault="0002141F" w:rsidP="0002141F">
            <w:pPr>
              <w:spacing w:after="0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 w:rsidR="00F23AF3">
              <w:rPr>
                <w:sz w:val="22"/>
              </w:rPr>
              <w:t>/0</w:t>
            </w:r>
            <w:r w:rsidR="00B30A53">
              <w:rPr>
                <w:sz w:val="22"/>
              </w:rPr>
              <w:t>7</w:t>
            </w:r>
            <w:r w:rsidR="00F23AF3">
              <w:rPr>
                <w:sz w:val="22"/>
              </w:rPr>
              <w:t>/202</w:t>
            </w:r>
            <w:r w:rsidR="00974C62">
              <w:rPr>
                <w:sz w:val="22"/>
              </w:rPr>
              <w:t>4</w:t>
            </w:r>
            <w:r w:rsidR="00F23AF3">
              <w:rPr>
                <w:sz w:val="22"/>
              </w:rPr>
              <w:t xml:space="preserve"> 1</w:t>
            </w:r>
            <w:r>
              <w:rPr>
                <w:sz w:val="22"/>
              </w:rPr>
              <w:t>0</w:t>
            </w:r>
            <w:r w:rsidR="00F23AF3">
              <w:rPr>
                <w:sz w:val="22"/>
              </w:rPr>
              <w:t>:</w:t>
            </w:r>
            <w:r w:rsidR="007E421F">
              <w:rPr>
                <w:sz w:val="22"/>
              </w:rPr>
              <w:t>1</w:t>
            </w:r>
            <w:r w:rsidR="00104FDD">
              <w:rPr>
                <w:sz w:val="22"/>
              </w:rPr>
              <w:t>5</w:t>
            </w:r>
          </w:p>
        </w:tc>
      </w:tr>
      <w:tr w:rsidR="00AE2947" w14:paraId="127BFF6E" w14:textId="53E57755" w:rsidTr="00F23AF3">
        <w:trPr>
          <w:jc w:val="center"/>
        </w:trPr>
        <w:tc>
          <w:tcPr>
            <w:tcW w:w="883" w:type="dxa"/>
            <w:vAlign w:val="center"/>
          </w:tcPr>
          <w:p w14:paraId="3632D9C1" w14:textId="182B4F93" w:rsidR="00AE2947" w:rsidRDefault="00AE2947" w:rsidP="00AE2947">
            <w:pPr>
              <w:spacing w:after="0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Tokat Niksar</w:t>
            </w:r>
          </w:p>
        </w:tc>
        <w:tc>
          <w:tcPr>
            <w:tcW w:w="1249" w:type="dxa"/>
            <w:vAlign w:val="center"/>
          </w:tcPr>
          <w:p w14:paraId="57D8A4B1" w14:textId="2ACD18B0" w:rsidR="00AE2947" w:rsidRDefault="00AE2947" w:rsidP="00AE2947">
            <w:pPr>
              <w:spacing w:after="0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Pr="00AE2947">
              <w:rPr>
                <w:sz w:val="22"/>
              </w:rPr>
              <w:t>.Bölge</w:t>
            </w:r>
          </w:p>
        </w:tc>
        <w:tc>
          <w:tcPr>
            <w:tcW w:w="1534" w:type="dxa"/>
            <w:vAlign w:val="center"/>
          </w:tcPr>
          <w:p w14:paraId="2D330380" w14:textId="69C8264F" w:rsidR="00AE2947" w:rsidRDefault="00AE2947" w:rsidP="00AE2947">
            <w:pPr>
              <w:spacing w:after="0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Kum-Çakıllı Malzeme</w:t>
            </w:r>
          </w:p>
        </w:tc>
        <w:tc>
          <w:tcPr>
            <w:tcW w:w="1096" w:type="dxa"/>
            <w:vAlign w:val="center"/>
          </w:tcPr>
          <w:p w14:paraId="191A203E" w14:textId="3993936C" w:rsidR="00AE2947" w:rsidRDefault="00AE2947" w:rsidP="00AE2947">
            <w:pPr>
              <w:spacing w:after="0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5.7</w:t>
            </w:r>
            <w:r w:rsidR="007C41D3">
              <w:rPr>
                <w:sz w:val="22"/>
              </w:rPr>
              <w:t>84</w:t>
            </w:r>
            <w:r>
              <w:rPr>
                <w:sz w:val="22"/>
              </w:rPr>
              <w:t>,75</w:t>
            </w:r>
          </w:p>
        </w:tc>
        <w:tc>
          <w:tcPr>
            <w:tcW w:w="1384" w:type="dxa"/>
            <w:vAlign w:val="center"/>
          </w:tcPr>
          <w:p w14:paraId="1A539CBA" w14:textId="0D53F8B6" w:rsidR="00AE2947" w:rsidRDefault="00AE2947" w:rsidP="00AE2947">
            <w:pPr>
              <w:spacing w:after="0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679.708,125</w:t>
            </w:r>
          </w:p>
        </w:tc>
        <w:tc>
          <w:tcPr>
            <w:tcW w:w="1407" w:type="dxa"/>
            <w:vAlign w:val="center"/>
          </w:tcPr>
          <w:p w14:paraId="14B059E0" w14:textId="11211D46" w:rsidR="00AE2947" w:rsidRDefault="00AE2947" w:rsidP="00AE2947">
            <w:pPr>
              <w:spacing w:after="0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20.392,00</w:t>
            </w:r>
          </w:p>
        </w:tc>
        <w:tc>
          <w:tcPr>
            <w:tcW w:w="1513" w:type="dxa"/>
            <w:vAlign w:val="center"/>
          </w:tcPr>
          <w:p w14:paraId="251FE953" w14:textId="0C5766AD" w:rsidR="00AE2947" w:rsidRDefault="0002141F" w:rsidP="0002141F">
            <w:pPr>
              <w:spacing w:after="0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 w:rsidR="00AE2947">
              <w:rPr>
                <w:sz w:val="22"/>
              </w:rPr>
              <w:t>/0</w:t>
            </w:r>
            <w:r w:rsidR="00B30A53">
              <w:rPr>
                <w:sz w:val="22"/>
              </w:rPr>
              <w:t>7</w:t>
            </w:r>
            <w:r w:rsidR="00AE2947">
              <w:rPr>
                <w:sz w:val="22"/>
              </w:rPr>
              <w:t>/202</w:t>
            </w:r>
            <w:r w:rsidR="00974C62">
              <w:rPr>
                <w:sz w:val="22"/>
              </w:rPr>
              <w:t>4</w:t>
            </w:r>
            <w:r w:rsidR="00AE2947">
              <w:rPr>
                <w:sz w:val="22"/>
              </w:rPr>
              <w:t xml:space="preserve"> 1</w:t>
            </w:r>
            <w:r>
              <w:rPr>
                <w:sz w:val="22"/>
              </w:rPr>
              <w:t>0</w:t>
            </w:r>
            <w:r w:rsidR="00AE2947">
              <w:rPr>
                <w:sz w:val="22"/>
              </w:rPr>
              <w:t>:2</w:t>
            </w:r>
            <w:r w:rsidR="00104FDD">
              <w:rPr>
                <w:sz w:val="22"/>
              </w:rPr>
              <w:t>5</w:t>
            </w:r>
          </w:p>
        </w:tc>
      </w:tr>
      <w:tr w:rsidR="00AE2947" w14:paraId="519F8327" w14:textId="77777777" w:rsidTr="00F23AF3">
        <w:trPr>
          <w:jc w:val="center"/>
        </w:trPr>
        <w:tc>
          <w:tcPr>
            <w:tcW w:w="883" w:type="dxa"/>
            <w:vAlign w:val="center"/>
          </w:tcPr>
          <w:p w14:paraId="46F59875" w14:textId="0B10A4B2" w:rsidR="00AE2947" w:rsidRDefault="00AE2947" w:rsidP="00AE2947">
            <w:pPr>
              <w:spacing w:after="0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Tokat Niksar</w:t>
            </w:r>
          </w:p>
        </w:tc>
        <w:tc>
          <w:tcPr>
            <w:tcW w:w="1249" w:type="dxa"/>
            <w:vAlign w:val="center"/>
          </w:tcPr>
          <w:p w14:paraId="56E6ADE6" w14:textId="0F396EE8" w:rsidR="00AE2947" w:rsidRDefault="00AE2947" w:rsidP="00AE2947">
            <w:pPr>
              <w:spacing w:after="0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Pr="00AE2947">
              <w:rPr>
                <w:sz w:val="22"/>
              </w:rPr>
              <w:t>.Bölge</w:t>
            </w:r>
          </w:p>
        </w:tc>
        <w:tc>
          <w:tcPr>
            <w:tcW w:w="1534" w:type="dxa"/>
            <w:vAlign w:val="center"/>
          </w:tcPr>
          <w:p w14:paraId="6AAA31E2" w14:textId="3E72A773" w:rsidR="00AE2947" w:rsidRDefault="00AE2947" w:rsidP="00AE2947">
            <w:pPr>
              <w:spacing w:after="0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Kum-Çakıllı Malzeme</w:t>
            </w:r>
          </w:p>
        </w:tc>
        <w:tc>
          <w:tcPr>
            <w:tcW w:w="1096" w:type="dxa"/>
            <w:vAlign w:val="center"/>
          </w:tcPr>
          <w:p w14:paraId="1E48A96F" w14:textId="6D41E3DB" w:rsidR="00AE2947" w:rsidRDefault="00AE2947" w:rsidP="00AE2947">
            <w:pPr>
              <w:spacing w:after="0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7.935,90</w:t>
            </w:r>
          </w:p>
        </w:tc>
        <w:tc>
          <w:tcPr>
            <w:tcW w:w="1384" w:type="dxa"/>
            <w:vAlign w:val="center"/>
          </w:tcPr>
          <w:p w14:paraId="6498C43D" w14:textId="31C02140" w:rsidR="00AE2947" w:rsidRDefault="00AE2947" w:rsidP="00AE2947">
            <w:pPr>
              <w:spacing w:after="0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932.468,25</w:t>
            </w:r>
          </w:p>
        </w:tc>
        <w:tc>
          <w:tcPr>
            <w:tcW w:w="1407" w:type="dxa"/>
            <w:vAlign w:val="center"/>
          </w:tcPr>
          <w:p w14:paraId="53AD4BD9" w14:textId="4E050A02" w:rsidR="00AE2947" w:rsidRDefault="00AE2947" w:rsidP="00AE2947">
            <w:pPr>
              <w:spacing w:after="0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27.975,00</w:t>
            </w:r>
          </w:p>
        </w:tc>
        <w:tc>
          <w:tcPr>
            <w:tcW w:w="1513" w:type="dxa"/>
            <w:vAlign w:val="center"/>
          </w:tcPr>
          <w:p w14:paraId="3A43AF0E" w14:textId="675CD866" w:rsidR="00AE2947" w:rsidRDefault="0002141F" w:rsidP="0002141F">
            <w:pPr>
              <w:spacing w:after="0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18/0</w:t>
            </w:r>
            <w:r w:rsidR="00B30A53">
              <w:rPr>
                <w:sz w:val="22"/>
              </w:rPr>
              <w:t>7</w:t>
            </w:r>
            <w:r>
              <w:rPr>
                <w:sz w:val="22"/>
              </w:rPr>
              <w:t>/202</w:t>
            </w:r>
            <w:r w:rsidR="00974C62">
              <w:rPr>
                <w:sz w:val="22"/>
              </w:rPr>
              <w:t>4</w:t>
            </w:r>
            <w:r>
              <w:rPr>
                <w:sz w:val="22"/>
              </w:rPr>
              <w:t xml:space="preserve"> 10:3</w:t>
            </w:r>
            <w:r w:rsidR="00104FDD">
              <w:rPr>
                <w:sz w:val="22"/>
              </w:rPr>
              <w:t>5</w:t>
            </w:r>
          </w:p>
        </w:tc>
      </w:tr>
      <w:tr w:rsidR="00AE2947" w14:paraId="2032B74A" w14:textId="77777777" w:rsidTr="00F23AF3">
        <w:trPr>
          <w:jc w:val="center"/>
        </w:trPr>
        <w:tc>
          <w:tcPr>
            <w:tcW w:w="883" w:type="dxa"/>
            <w:vAlign w:val="center"/>
          </w:tcPr>
          <w:p w14:paraId="1955BFF5" w14:textId="188B0728" w:rsidR="00AE2947" w:rsidRDefault="00AE2947" w:rsidP="00AE2947">
            <w:pPr>
              <w:spacing w:after="0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Tokat Niksar</w:t>
            </w:r>
          </w:p>
        </w:tc>
        <w:tc>
          <w:tcPr>
            <w:tcW w:w="1249" w:type="dxa"/>
            <w:vAlign w:val="center"/>
          </w:tcPr>
          <w:p w14:paraId="09B1E3D0" w14:textId="72206B80" w:rsidR="00AE2947" w:rsidRDefault="00AE2947" w:rsidP="00AE2947">
            <w:pPr>
              <w:spacing w:after="0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Pr="00AE2947">
              <w:rPr>
                <w:sz w:val="22"/>
              </w:rPr>
              <w:t>.Bölge</w:t>
            </w:r>
          </w:p>
        </w:tc>
        <w:tc>
          <w:tcPr>
            <w:tcW w:w="1534" w:type="dxa"/>
            <w:vAlign w:val="center"/>
          </w:tcPr>
          <w:p w14:paraId="087D52D2" w14:textId="4F8EBF31" w:rsidR="00AE2947" w:rsidRDefault="00AE2947" w:rsidP="00AE2947">
            <w:pPr>
              <w:spacing w:after="0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Kum-Çakıllı Malzeme</w:t>
            </w:r>
          </w:p>
        </w:tc>
        <w:tc>
          <w:tcPr>
            <w:tcW w:w="1096" w:type="dxa"/>
            <w:vAlign w:val="center"/>
          </w:tcPr>
          <w:p w14:paraId="4ADEF4DE" w14:textId="040951AE" w:rsidR="00AE2947" w:rsidRDefault="00AE2947" w:rsidP="00AE2947">
            <w:pPr>
              <w:spacing w:after="0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7.991,</w:t>
            </w:r>
            <w:r w:rsidR="007C41D3">
              <w:rPr>
                <w:sz w:val="22"/>
              </w:rPr>
              <w:t>55</w:t>
            </w:r>
          </w:p>
        </w:tc>
        <w:tc>
          <w:tcPr>
            <w:tcW w:w="1384" w:type="dxa"/>
            <w:vAlign w:val="center"/>
          </w:tcPr>
          <w:p w14:paraId="6664B36D" w14:textId="77CEE7BC" w:rsidR="00AE2947" w:rsidRDefault="00AE2947" w:rsidP="00AE2947">
            <w:pPr>
              <w:spacing w:after="0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939.00</w:t>
            </w:r>
            <w:r w:rsidR="007C41D3">
              <w:rPr>
                <w:sz w:val="22"/>
              </w:rPr>
              <w:t>7</w:t>
            </w:r>
            <w:r>
              <w:rPr>
                <w:sz w:val="22"/>
              </w:rPr>
              <w:t>,125</w:t>
            </w:r>
          </w:p>
        </w:tc>
        <w:tc>
          <w:tcPr>
            <w:tcW w:w="1407" w:type="dxa"/>
            <w:vAlign w:val="center"/>
          </w:tcPr>
          <w:p w14:paraId="40444114" w14:textId="5A0C267D" w:rsidR="00AE2947" w:rsidRDefault="00AE2947" w:rsidP="00AE2947">
            <w:pPr>
              <w:spacing w:after="0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28.171,00</w:t>
            </w:r>
          </w:p>
        </w:tc>
        <w:tc>
          <w:tcPr>
            <w:tcW w:w="1513" w:type="dxa"/>
            <w:vAlign w:val="center"/>
          </w:tcPr>
          <w:p w14:paraId="158165FF" w14:textId="00A828A3" w:rsidR="00AE2947" w:rsidRDefault="0002141F" w:rsidP="0002141F">
            <w:pPr>
              <w:spacing w:after="0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18/0</w:t>
            </w:r>
            <w:r w:rsidR="00B30A53">
              <w:rPr>
                <w:sz w:val="22"/>
              </w:rPr>
              <w:t>7</w:t>
            </w:r>
            <w:r>
              <w:rPr>
                <w:sz w:val="22"/>
              </w:rPr>
              <w:t>/202</w:t>
            </w:r>
            <w:r w:rsidR="00974C62">
              <w:rPr>
                <w:sz w:val="22"/>
              </w:rPr>
              <w:t>4</w:t>
            </w:r>
            <w:r>
              <w:rPr>
                <w:sz w:val="22"/>
              </w:rPr>
              <w:t xml:space="preserve"> 10:4</w:t>
            </w:r>
            <w:r w:rsidR="00104FDD">
              <w:rPr>
                <w:sz w:val="22"/>
              </w:rPr>
              <w:t>5</w:t>
            </w:r>
          </w:p>
        </w:tc>
      </w:tr>
    </w:tbl>
    <w:p w14:paraId="55B103E8" w14:textId="77777777" w:rsidR="00703F8A" w:rsidRPr="000C60C9" w:rsidRDefault="00703F8A" w:rsidP="00703F8A">
      <w:pPr>
        <w:spacing w:after="0"/>
        <w:ind w:left="568" w:firstLine="0"/>
        <w:rPr>
          <w:sz w:val="22"/>
        </w:rPr>
      </w:pPr>
    </w:p>
    <w:p w14:paraId="1D40813E" w14:textId="20ED8AD0" w:rsidR="00703F8A" w:rsidRPr="000C60C9" w:rsidRDefault="00703F8A" w:rsidP="00703F8A">
      <w:pPr>
        <w:spacing w:after="0"/>
        <w:ind w:left="0" w:firstLine="708"/>
        <w:rPr>
          <w:sz w:val="22"/>
        </w:rPr>
      </w:pPr>
      <w:r w:rsidRPr="000C60C9">
        <w:rPr>
          <w:sz w:val="22"/>
        </w:rPr>
        <w:t xml:space="preserve">Yukarıda bilgileri verilen </w:t>
      </w:r>
      <w:r w:rsidR="000C60C9">
        <w:rPr>
          <w:sz w:val="22"/>
        </w:rPr>
        <w:t>kum-çakıl malzeme</w:t>
      </w:r>
      <w:r w:rsidRPr="000C60C9">
        <w:rPr>
          <w:sz w:val="22"/>
        </w:rPr>
        <w:t xml:space="preserve"> ihalesine katılmak için gerekli olan hükümler (her</w:t>
      </w:r>
      <w:r w:rsidR="007221AE">
        <w:rPr>
          <w:sz w:val="22"/>
        </w:rPr>
        <w:t xml:space="preserve"> bir talep için</w:t>
      </w:r>
      <w:r w:rsidRPr="000C60C9">
        <w:rPr>
          <w:sz w:val="22"/>
        </w:rPr>
        <w:t xml:space="preserve"> ayrı ayrı hazırlanacaktır); </w:t>
      </w:r>
    </w:p>
    <w:p w14:paraId="4EAAE617" w14:textId="4B62B7E7" w:rsidR="00703F8A" w:rsidRDefault="00703F8A" w:rsidP="00703F8A">
      <w:pPr>
        <w:ind w:left="563"/>
        <w:rPr>
          <w:sz w:val="22"/>
        </w:rPr>
      </w:pPr>
      <w:r w:rsidRPr="000C60C9">
        <w:rPr>
          <w:sz w:val="22"/>
        </w:rPr>
        <w:t xml:space="preserve">İhaleye Katılmak İsteyen Taliplilerden İstenen Belgeler; </w:t>
      </w:r>
    </w:p>
    <w:p w14:paraId="0D49CD89" w14:textId="77777777" w:rsidR="00703F8A" w:rsidRPr="000C60C9" w:rsidRDefault="00703F8A" w:rsidP="00703F8A">
      <w:pPr>
        <w:pStyle w:val="ListeParagraf"/>
        <w:numPr>
          <w:ilvl w:val="0"/>
          <w:numId w:val="4"/>
        </w:numPr>
        <w:ind w:left="284"/>
        <w:rPr>
          <w:sz w:val="22"/>
        </w:rPr>
      </w:pPr>
      <w:r w:rsidRPr="000C60C9">
        <w:rPr>
          <w:sz w:val="22"/>
        </w:rPr>
        <w:t>Gerçek Kişiler için, müracaat dilekçesi ekinde;</w:t>
      </w:r>
    </w:p>
    <w:p w14:paraId="635EB7B1" w14:textId="4299BEA2" w:rsidR="00703F8A" w:rsidRPr="000C60C9" w:rsidRDefault="00703F8A" w:rsidP="00703F8A">
      <w:pPr>
        <w:numPr>
          <w:ilvl w:val="0"/>
          <w:numId w:val="2"/>
        </w:numPr>
        <w:ind w:left="142" w:hanging="231"/>
        <w:rPr>
          <w:sz w:val="22"/>
        </w:rPr>
      </w:pPr>
      <w:r w:rsidRPr="000C60C9">
        <w:rPr>
          <w:sz w:val="22"/>
        </w:rPr>
        <w:t xml:space="preserve">Tebligata esas kanuni </w:t>
      </w:r>
      <w:r w:rsidR="00832B15" w:rsidRPr="000C60C9">
        <w:rPr>
          <w:sz w:val="22"/>
        </w:rPr>
        <w:t>ikametgâh</w:t>
      </w:r>
      <w:r w:rsidRPr="000C60C9">
        <w:rPr>
          <w:sz w:val="22"/>
        </w:rPr>
        <w:t xml:space="preserve"> belgesi. </w:t>
      </w:r>
    </w:p>
    <w:p w14:paraId="43B9E09C" w14:textId="50043919" w:rsidR="00703F8A" w:rsidRPr="000C60C9" w:rsidRDefault="00703F8A" w:rsidP="00703F8A">
      <w:pPr>
        <w:numPr>
          <w:ilvl w:val="0"/>
          <w:numId w:val="2"/>
        </w:numPr>
        <w:ind w:left="142" w:hanging="231"/>
        <w:rPr>
          <w:sz w:val="22"/>
        </w:rPr>
      </w:pPr>
      <w:r w:rsidRPr="000C60C9">
        <w:rPr>
          <w:sz w:val="22"/>
        </w:rPr>
        <w:t xml:space="preserve">T.C. Kimlik Numaralı Nüfus Hüviyet Cüzdanı fotokopisi (Noter Onaylı </w:t>
      </w:r>
      <w:r w:rsidR="00832B15" w:rsidRPr="000C60C9">
        <w:rPr>
          <w:sz w:val="22"/>
        </w:rPr>
        <w:t>ya da</w:t>
      </w:r>
      <w:r w:rsidRPr="000C60C9">
        <w:rPr>
          <w:sz w:val="22"/>
        </w:rPr>
        <w:t xml:space="preserve"> Aslı). </w:t>
      </w:r>
    </w:p>
    <w:p w14:paraId="4CEA9C4F" w14:textId="77777777" w:rsidR="00703F8A" w:rsidRPr="000C60C9" w:rsidRDefault="00703F8A" w:rsidP="00703F8A">
      <w:pPr>
        <w:numPr>
          <w:ilvl w:val="0"/>
          <w:numId w:val="2"/>
        </w:numPr>
        <w:ind w:left="142" w:hanging="231"/>
        <w:rPr>
          <w:sz w:val="22"/>
        </w:rPr>
      </w:pPr>
      <w:r w:rsidRPr="000C60C9">
        <w:rPr>
          <w:sz w:val="22"/>
        </w:rPr>
        <w:t xml:space="preserve">Bağlı Olduğu Vergi Dairesi İli ve Numarası </w:t>
      </w:r>
    </w:p>
    <w:p w14:paraId="5F7B6228" w14:textId="5D10D9B2" w:rsidR="00703F8A" w:rsidRDefault="00703F8A" w:rsidP="00703F8A">
      <w:pPr>
        <w:numPr>
          <w:ilvl w:val="0"/>
          <w:numId w:val="2"/>
        </w:numPr>
        <w:ind w:left="142" w:hanging="231"/>
        <w:rPr>
          <w:sz w:val="22"/>
        </w:rPr>
      </w:pPr>
      <w:r w:rsidRPr="000C60C9">
        <w:rPr>
          <w:sz w:val="22"/>
        </w:rPr>
        <w:t xml:space="preserve">Teminatın yatırıldığına dair makbuz veya teminat mektubu veya 2886 sayılı Kanunda teminat olarak kabul edilen değerlerden birini; </w:t>
      </w:r>
    </w:p>
    <w:p w14:paraId="6A7C6D2F" w14:textId="42759704" w:rsidR="007221AE" w:rsidRPr="000C60C9" w:rsidRDefault="007221AE" w:rsidP="00703F8A">
      <w:pPr>
        <w:numPr>
          <w:ilvl w:val="0"/>
          <w:numId w:val="2"/>
        </w:numPr>
        <w:ind w:left="142" w:hanging="231"/>
        <w:rPr>
          <w:sz w:val="22"/>
        </w:rPr>
      </w:pPr>
      <w:r w:rsidRPr="00DA3422">
        <w:rPr>
          <w:sz w:val="23"/>
          <w:szCs w:val="23"/>
        </w:rPr>
        <w:t>İdaremiz Mali Hizmetler Müdürlüğünden alınacak o</w:t>
      </w:r>
      <w:r>
        <w:rPr>
          <w:sz w:val="23"/>
          <w:szCs w:val="23"/>
        </w:rPr>
        <w:t>lan borcu yoktur yazısı/belgesi, ya da borcunu yapılandırdığına dair yazı/belge.</w:t>
      </w:r>
    </w:p>
    <w:p w14:paraId="1B71821C" w14:textId="77777777" w:rsidR="00703F8A" w:rsidRPr="000C60C9" w:rsidRDefault="00703F8A" w:rsidP="00703F8A">
      <w:pPr>
        <w:numPr>
          <w:ilvl w:val="0"/>
          <w:numId w:val="2"/>
        </w:numPr>
        <w:ind w:left="142" w:hanging="231"/>
        <w:rPr>
          <w:sz w:val="22"/>
        </w:rPr>
      </w:pPr>
      <w:r w:rsidRPr="000C60C9">
        <w:rPr>
          <w:sz w:val="22"/>
        </w:rPr>
        <w:t xml:space="preserve">Vekaleten iştirak edenlerde İstekli adına teklifte bulunacak kişinin Noterden imza sirküsü ibraz etmesi; </w:t>
      </w:r>
    </w:p>
    <w:p w14:paraId="6C991D06" w14:textId="7A8F6B57" w:rsidR="00703F8A" w:rsidRPr="000C60C9" w:rsidRDefault="00703F8A" w:rsidP="00703F8A">
      <w:pPr>
        <w:numPr>
          <w:ilvl w:val="0"/>
          <w:numId w:val="2"/>
        </w:numPr>
        <w:ind w:left="142" w:hanging="231"/>
        <w:rPr>
          <w:sz w:val="22"/>
        </w:rPr>
      </w:pPr>
      <w:r w:rsidRPr="000C60C9">
        <w:rPr>
          <w:sz w:val="22"/>
        </w:rPr>
        <w:t xml:space="preserve">Teklif vermeye yetkili olduğunu gösteren imza beyannamesi veya imza sirkülerinin noter tasdikli aslı </w:t>
      </w:r>
    </w:p>
    <w:p w14:paraId="48FB5981" w14:textId="4C4137D9" w:rsidR="00703F8A" w:rsidRPr="000C60C9" w:rsidRDefault="00703F8A" w:rsidP="00703F8A">
      <w:pPr>
        <w:numPr>
          <w:ilvl w:val="0"/>
          <w:numId w:val="2"/>
        </w:numPr>
        <w:ind w:left="0" w:hanging="231"/>
        <w:rPr>
          <w:sz w:val="22"/>
        </w:rPr>
      </w:pPr>
      <w:r w:rsidRPr="000C60C9">
        <w:rPr>
          <w:sz w:val="22"/>
        </w:rPr>
        <w:t>Şartnamenin kabul edildiğine dair imzalı şartname örneği</w:t>
      </w:r>
      <w:r w:rsidR="0002141F">
        <w:rPr>
          <w:sz w:val="22"/>
        </w:rPr>
        <w:t>,</w:t>
      </w:r>
      <w:r w:rsidRPr="000C60C9">
        <w:rPr>
          <w:sz w:val="22"/>
        </w:rPr>
        <w:t xml:space="preserve"> </w:t>
      </w:r>
    </w:p>
    <w:p w14:paraId="6DA57A1C" w14:textId="77777777" w:rsidR="00703F8A" w:rsidRDefault="00703F8A" w:rsidP="00703F8A">
      <w:pPr>
        <w:numPr>
          <w:ilvl w:val="0"/>
          <w:numId w:val="2"/>
        </w:numPr>
        <w:ind w:left="0" w:hanging="231"/>
        <w:rPr>
          <w:sz w:val="22"/>
        </w:rPr>
      </w:pPr>
      <w:r w:rsidRPr="000C60C9">
        <w:rPr>
          <w:sz w:val="22"/>
        </w:rPr>
        <w:t xml:space="preserve">Cumhuriyet Savcılığından alınacak sabıka kaydı. </w:t>
      </w:r>
    </w:p>
    <w:p w14:paraId="46FCEF48" w14:textId="1E9F2357" w:rsidR="0002141F" w:rsidRDefault="0002141F" w:rsidP="00703F8A">
      <w:pPr>
        <w:numPr>
          <w:ilvl w:val="0"/>
          <w:numId w:val="2"/>
        </w:numPr>
        <w:ind w:left="0" w:hanging="231"/>
        <w:rPr>
          <w:sz w:val="22"/>
        </w:rPr>
      </w:pPr>
      <w:r>
        <w:rPr>
          <w:sz w:val="22"/>
        </w:rPr>
        <w:t>İmzalı Hammadde yer gördü belgesi.</w:t>
      </w:r>
    </w:p>
    <w:p w14:paraId="747B2A92" w14:textId="6D80C821" w:rsidR="007C41D3" w:rsidRPr="000C60C9" w:rsidRDefault="007C41D3" w:rsidP="00703F8A">
      <w:pPr>
        <w:numPr>
          <w:ilvl w:val="0"/>
          <w:numId w:val="2"/>
        </w:numPr>
        <w:ind w:left="0" w:hanging="231"/>
        <w:rPr>
          <w:sz w:val="22"/>
        </w:rPr>
      </w:pPr>
      <w:r>
        <w:rPr>
          <w:sz w:val="22"/>
        </w:rPr>
        <w:t xml:space="preserve">Kum-Çakıl Eleme veya işleme tesisine ait işyeri açma ve çalışma ruhsatı veya kum-çakıl ocağı işletme ruhsatı. </w:t>
      </w:r>
    </w:p>
    <w:p w14:paraId="004A729F" w14:textId="4D0F484D" w:rsidR="00703F8A" w:rsidRPr="000C60C9" w:rsidRDefault="00703F8A" w:rsidP="00703F8A">
      <w:pPr>
        <w:ind w:left="0"/>
        <w:rPr>
          <w:sz w:val="22"/>
        </w:rPr>
      </w:pPr>
      <w:r w:rsidRPr="000C60C9">
        <w:rPr>
          <w:sz w:val="22"/>
        </w:rPr>
        <w:t xml:space="preserve">B- Şirket adına ihaleye iştirak edecekler ise; </w:t>
      </w:r>
    </w:p>
    <w:p w14:paraId="431BE759" w14:textId="7F61AFBA" w:rsidR="00703F8A" w:rsidRPr="000C60C9" w:rsidRDefault="00703F8A" w:rsidP="00703F8A">
      <w:pPr>
        <w:ind w:left="0"/>
        <w:rPr>
          <w:sz w:val="22"/>
        </w:rPr>
      </w:pPr>
      <w:r w:rsidRPr="000C60C9">
        <w:rPr>
          <w:sz w:val="22"/>
        </w:rPr>
        <w:t>Müracaat dilekçesi ekinde</w:t>
      </w:r>
      <w:r w:rsidR="00131685">
        <w:rPr>
          <w:sz w:val="22"/>
        </w:rPr>
        <w:t>;</w:t>
      </w:r>
      <w:r w:rsidRPr="000C60C9">
        <w:rPr>
          <w:sz w:val="22"/>
        </w:rPr>
        <w:t xml:space="preserve"> </w:t>
      </w:r>
    </w:p>
    <w:p w14:paraId="208713E8" w14:textId="742F2B84" w:rsidR="00703F8A" w:rsidRPr="000C60C9" w:rsidRDefault="00703F8A" w:rsidP="00703F8A">
      <w:pPr>
        <w:numPr>
          <w:ilvl w:val="0"/>
          <w:numId w:val="3"/>
        </w:numPr>
        <w:spacing w:after="0" w:line="360" w:lineRule="auto"/>
        <w:ind w:left="10" w:hanging="200"/>
        <w:rPr>
          <w:sz w:val="22"/>
        </w:rPr>
      </w:pPr>
      <w:r w:rsidRPr="000C60C9">
        <w:rPr>
          <w:sz w:val="22"/>
        </w:rPr>
        <w:t xml:space="preserve">Tüzel Kişi olması halinde, şirketin kuruluş statüsünü, son yönetimini gösteren Ticaret Sicil Gazetesi aslı veya noter onaylı suretini; </w:t>
      </w:r>
    </w:p>
    <w:p w14:paraId="0CA8CBA6" w14:textId="77777777" w:rsidR="007221AE" w:rsidRDefault="00703F8A" w:rsidP="00703F8A">
      <w:pPr>
        <w:numPr>
          <w:ilvl w:val="0"/>
          <w:numId w:val="3"/>
        </w:numPr>
        <w:ind w:left="0" w:hanging="200"/>
        <w:rPr>
          <w:sz w:val="22"/>
        </w:rPr>
      </w:pPr>
      <w:r w:rsidRPr="000C60C9">
        <w:rPr>
          <w:sz w:val="22"/>
        </w:rPr>
        <w:t>Bağlı Olduğu Vergi Dairesi İli ve Numarası</w:t>
      </w:r>
    </w:p>
    <w:p w14:paraId="79137395" w14:textId="42891AEA" w:rsidR="00703F8A" w:rsidRPr="007221AE" w:rsidRDefault="007221AE" w:rsidP="007221AE">
      <w:pPr>
        <w:numPr>
          <w:ilvl w:val="0"/>
          <w:numId w:val="3"/>
        </w:numPr>
        <w:ind w:left="0" w:hanging="142"/>
        <w:rPr>
          <w:sz w:val="22"/>
        </w:rPr>
      </w:pPr>
      <w:r w:rsidRPr="00DA3422">
        <w:rPr>
          <w:sz w:val="23"/>
          <w:szCs w:val="23"/>
        </w:rPr>
        <w:t>İdaremiz Mali Hizmetler Müdürlüğünden alınacak o</w:t>
      </w:r>
      <w:r>
        <w:rPr>
          <w:sz w:val="23"/>
          <w:szCs w:val="23"/>
        </w:rPr>
        <w:t>lan borcu yoktur yazısı/belgesi, ya da borcunu yapılandırdığına dair yazı/belge.</w:t>
      </w:r>
      <w:r w:rsidR="00703F8A" w:rsidRPr="007221AE">
        <w:rPr>
          <w:sz w:val="22"/>
        </w:rPr>
        <w:t xml:space="preserve"> </w:t>
      </w:r>
    </w:p>
    <w:p w14:paraId="7A462631" w14:textId="77777777" w:rsidR="00703F8A" w:rsidRPr="000C60C9" w:rsidRDefault="00703F8A" w:rsidP="00703F8A">
      <w:pPr>
        <w:numPr>
          <w:ilvl w:val="0"/>
          <w:numId w:val="3"/>
        </w:numPr>
        <w:ind w:left="10" w:hanging="200"/>
        <w:rPr>
          <w:sz w:val="22"/>
        </w:rPr>
      </w:pPr>
      <w:r w:rsidRPr="000C60C9">
        <w:rPr>
          <w:sz w:val="22"/>
        </w:rPr>
        <w:lastRenderedPageBreak/>
        <w:t xml:space="preserve">Teminatın yatırıldığına dair makbuz veya teminat mektubu veya 2886 sayılı Kanunda teminat olarak kabul edilen değerlerden birini; </w:t>
      </w:r>
    </w:p>
    <w:p w14:paraId="70342ACC" w14:textId="77777777" w:rsidR="00703F8A" w:rsidRPr="000C60C9" w:rsidRDefault="00703F8A" w:rsidP="00703F8A">
      <w:pPr>
        <w:numPr>
          <w:ilvl w:val="0"/>
          <w:numId w:val="3"/>
        </w:numPr>
        <w:ind w:left="0" w:hanging="200"/>
        <w:rPr>
          <w:sz w:val="22"/>
        </w:rPr>
      </w:pPr>
      <w:r w:rsidRPr="000C60C9">
        <w:rPr>
          <w:sz w:val="22"/>
        </w:rPr>
        <w:t xml:space="preserve">Yönetimin noter tasdikli onaylı imza sirkülerinin aslı </w:t>
      </w:r>
    </w:p>
    <w:p w14:paraId="1C5ABDD6" w14:textId="77777777" w:rsidR="00703F8A" w:rsidRPr="000C60C9" w:rsidRDefault="00703F8A" w:rsidP="00703F8A">
      <w:pPr>
        <w:numPr>
          <w:ilvl w:val="0"/>
          <w:numId w:val="3"/>
        </w:numPr>
        <w:ind w:left="0" w:hanging="200"/>
        <w:rPr>
          <w:sz w:val="22"/>
        </w:rPr>
      </w:pPr>
      <w:r w:rsidRPr="000C60C9">
        <w:rPr>
          <w:sz w:val="22"/>
        </w:rPr>
        <w:t xml:space="preserve">Vekaleten iştirak ediyorsa noter tasdikli vekaletnamenin aslı </w:t>
      </w:r>
    </w:p>
    <w:p w14:paraId="6031799B" w14:textId="77777777" w:rsidR="00703F8A" w:rsidRPr="000C60C9" w:rsidRDefault="00703F8A" w:rsidP="00703F8A">
      <w:pPr>
        <w:numPr>
          <w:ilvl w:val="0"/>
          <w:numId w:val="3"/>
        </w:numPr>
        <w:ind w:left="10" w:hanging="200"/>
        <w:rPr>
          <w:sz w:val="22"/>
        </w:rPr>
      </w:pPr>
      <w:r w:rsidRPr="000C60C9">
        <w:rPr>
          <w:sz w:val="22"/>
        </w:rPr>
        <w:t xml:space="preserve">Tüzel kişi adına ihaleye katılacaklardan tüzel kişiliği temsilen yetkili olduğuna dair yetki belgesini ihale komisyonuna ibraz ve teslim etmek mecburiyetindedir. </w:t>
      </w:r>
    </w:p>
    <w:p w14:paraId="6513185B" w14:textId="77777777" w:rsidR="00703F8A" w:rsidRPr="000C60C9" w:rsidRDefault="00703F8A" w:rsidP="00703F8A">
      <w:pPr>
        <w:numPr>
          <w:ilvl w:val="0"/>
          <w:numId w:val="3"/>
        </w:numPr>
        <w:ind w:left="0" w:hanging="200"/>
        <w:rPr>
          <w:sz w:val="22"/>
        </w:rPr>
      </w:pPr>
      <w:r w:rsidRPr="000C60C9">
        <w:rPr>
          <w:sz w:val="22"/>
        </w:rPr>
        <w:t xml:space="preserve">Ortak girişim olması halinde noter onaylı ortaklık belgesi. </w:t>
      </w:r>
    </w:p>
    <w:p w14:paraId="289A4E3A" w14:textId="148DC7B3" w:rsidR="00703F8A" w:rsidRPr="000C60C9" w:rsidRDefault="00703F8A" w:rsidP="00703F8A">
      <w:pPr>
        <w:numPr>
          <w:ilvl w:val="0"/>
          <w:numId w:val="3"/>
        </w:numPr>
        <w:ind w:left="0" w:hanging="200"/>
        <w:rPr>
          <w:sz w:val="22"/>
        </w:rPr>
      </w:pPr>
      <w:r w:rsidRPr="000C60C9">
        <w:rPr>
          <w:sz w:val="22"/>
        </w:rPr>
        <w:t xml:space="preserve">Tebligata esas kanuni </w:t>
      </w:r>
      <w:r w:rsidR="00832B15" w:rsidRPr="000C60C9">
        <w:rPr>
          <w:sz w:val="22"/>
        </w:rPr>
        <w:t>ikametgâh</w:t>
      </w:r>
      <w:r w:rsidRPr="000C60C9">
        <w:rPr>
          <w:sz w:val="22"/>
        </w:rPr>
        <w:t xml:space="preserve"> adresi. </w:t>
      </w:r>
    </w:p>
    <w:p w14:paraId="42B7C184" w14:textId="77777777" w:rsidR="00703F8A" w:rsidRPr="000C60C9" w:rsidRDefault="00703F8A" w:rsidP="00703F8A">
      <w:pPr>
        <w:numPr>
          <w:ilvl w:val="0"/>
          <w:numId w:val="3"/>
        </w:numPr>
        <w:ind w:left="0" w:hanging="200"/>
        <w:rPr>
          <w:sz w:val="22"/>
        </w:rPr>
      </w:pPr>
      <w:r w:rsidRPr="000C60C9">
        <w:rPr>
          <w:sz w:val="22"/>
        </w:rPr>
        <w:t>Şirket yetkilileri ve şirketi temsilen ihaleye katılacak olan kişilerin sabıka kaydı</w:t>
      </w:r>
    </w:p>
    <w:p w14:paraId="605B61E0" w14:textId="77777777" w:rsidR="0002141F" w:rsidRDefault="00703F8A" w:rsidP="00131685">
      <w:pPr>
        <w:numPr>
          <w:ilvl w:val="0"/>
          <w:numId w:val="3"/>
        </w:numPr>
        <w:ind w:left="0" w:hanging="231"/>
        <w:rPr>
          <w:sz w:val="22"/>
        </w:rPr>
      </w:pPr>
      <w:r w:rsidRPr="0002141F">
        <w:rPr>
          <w:sz w:val="22"/>
        </w:rPr>
        <w:t>Şartnamenin kabul edildiğine dair imzalı şartname örneği</w:t>
      </w:r>
      <w:r w:rsidR="0002141F" w:rsidRPr="0002141F">
        <w:rPr>
          <w:sz w:val="22"/>
        </w:rPr>
        <w:t>,</w:t>
      </w:r>
    </w:p>
    <w:p w14:paraId="508FEC4B" w14:textId="69316415" w:rsidR="0002141F" w:rsidRDefault="0002141F" w:rsidP="00131685">
      <w:pPr>
        <w:numPr>
          <w:ilvl w:val="0"/>
          <w:numId w:val="3"/>
        </w:numPr>
        <w:ind w:left="0" w:hanging="231"/>
        <w:rPr>
          <w:sz w:val="22"/>
        </w:rPr>
      </w:pPr>
      <w:r w:rsidRPr="0002141F">
        <w:rPr>
          <w:sz w:val="22"/>
        </w:rPr>
        <w:t>İmzalı Hammadde yer gördü belgesi.</w:t>
      </w:r>
      <w:r>
        <w:rPr>
          <w:sz w:val="22"/>
        </w:rPr>
        <w:t xml:space="preserve"> </w:t>
      </w:r>
    </w:p>
    <w:p w14:paraId="16CA58DD" w14:textId="6BBFCCD5" w:rsidR="007C41D3" w:rsidRPr="0002141F" w:rsidRDefault="007C41D3" w:rsidP="00131685">
      <w:pPr>
        <w:numPr>
          <w:ilvl w:val="0"/>
          <w:numId w:val="3"/>
        </w:numPr>
        <w:ind w:left="0" w:hanging="231"/>
        <w:rPr>
          <w:sz w:val="22"/>
        </w:rPr>
      </w:pPr>
      <w:r>
        <w:rPr>
          <w:sz w:val="22"/>
        </w:rPr>
        <w:t>Kum-Çakıl Eleme veya işleme tesisine ait işyeri açma ve çalışma ruhsatı veya kum-çakıl ocağı işletme ruhsatı.</w:t>
      </w:r>
    </w:p>
    <w:p w14:paraId="56D7D8A0" w14:textId="34347331" w:rsidR="00703F8A" w:rsidRPr="000C60C9" w:rsidRDefault="00104FDD" w:rsidP="00703F8A">
      <w:pPr>
        <w:ind w:left="0" w:firstLine="568"/>
        <w:rPr>
          <w:sz w:val="22"/>
        </w:rPr>
      </w:pPr>
      <w:r>
        <w:rPr>
          <w:sz w:val="22"/>
        </w:rPr>
        <w:t xml:space="preserve">Teklif dosyasında imzalı hammadde yer gördü belgesinin olmaması durumunda teklif geçersiz sayılacaktır. </w:t>
      </w:r>
      <w:r w:rsidR="0002141F">
        <w:rPr>
          <w:sz w:val="22"/>
        </w:rPr>
        <w:t xml:space="preserve">Talipliler detaylı bilgi ve ihale şartnamesi için Emlak ve İstimlak Müdürlüğünde görüp inceleyebilirler. </w:t>
      </w:r>
      <w:r w:rsidR="00703F8A" w:rsidRPr="000C60C9">
        <w:rPr>
          <w:sz w:val="22"/>
        </w:rPr>
        <w:t xml:space="preserve">Talipliler istenilen belgeleri ihaleye girmek istedikleri her bir saha için ayrı ayrı hazırlayarak </w:t>
      </w:r>
      <w:r w:rsidR="0002141F">
        <w:rPr>
          <w:sz w:val="22"/>
        </w:rPr>
        <w:t>18</w:t>
      </w:r>
      <w:r w:rsidR="00703F8A" w:rsidRPr="000C60C9">
        <w:rPr>
          <w:sz w:val="22"/>
        </w:rPr>
        <w:t>/0</w:t>
      </w:r>
      <w:r w:rsidR="0002141F">
        <w:rPr>
          <w:sz w:val="22"/>
        </w:rPr>
        <w:t>7</w:t>
      </w:r>
      <w:r w:rsidR="00703F8A" w:rsidRPr="000C60C9">
        <w:rPr>
          <w:sz w:val="22"/>
        </w:rPr>
        <w:t>/202</w:t>
      </w:r>
      <w:r w:rsidR="0002141F">
        <w:rPr>
          <w:sz w:val="22"/>
        </w:rPr>
        <w:t>4</w:t>
      </w:r>
      <w:r w:rsidR="00832B15">
        <w:rPr>
          <w:sz w:val="22"/>
        </w:rPr>
        <w:t xml:space="preserve"> </w:t>
      </w:r>
      <w:r w:rsidR="009319C1">
        <w:rPr>
          <w:sz w:val="22"/>
        </w:rPr>
        <w:t>perşembe</w:t>
      </w:r>
      <w:r w:rsidR="00832B15">
        <w:rPr>
          <w:sz w:val="22"/>
        </w:rPr>
        <w:t xml:space="preserve"> </w:t>
      </w:r>
      <w:r w:rsidR="00703F8A" w:rsidRPr="000C60C9">
        <w:rPr>
          <w:sz w:val="22"/>
        </w:rPr>
        <w:t xml:space="preserve">günü Saat </w:t>
      </w:r>
      <w:r>
        <w:rPr>
          <w:sz w:val="22"/>
        </w:rPr>
        <w:t>10</w:t>
      </w:r>
      <w:r w:rsidR="00703F8A" w:rsidRPr="000C60C9">
        <w:rPr>
          <w:sz w:val="22"/>
        </w:rPr>
        <w:t>:</w:t>
      </w:r>
      <w:r>
        <w:rPr>
          <w:sz w:val="22"/>
        </w:rPr>
        <w:t>00</w:t>
      </w:r>
      <w:r w:rsidR="00703F8A" w:rsidRPr="000C60C9">
        <w:rPr>
          <w:sz w:val="22"/>
        </w:rPr>
        <w:t>’</w:t>
      </w:r>
      <w:r w:rsidR="00832B15">
        <w:rPr>
          <w:sz w:val="22"/>
        </w:rPr>
        <w:t>a</w:t>
      </w:r>
      <w:r w:rsidR="00703F8A" w:rsidRPr="000C60C9">
        <w:rPr>
          <w:sz w:val="22"/>
        </w:rPr>
        <w:t xml:space="preserve"> kadar dosya halinde ihale komisyonuna teslim etmek üzere</w:t>
      </w:r>
      <w:r w:rsidR="007A4889">
        <w:rPr>
          <w:sz w:val="22"/>
        </w:rPr>
        <w:t xml:space="preserve"> Karşıyaka Mahalleri Orhangazi Caddesi 26 Haziran Atatürk Kültür Sarayı Tokat İl Özel İdaresi İl Encümeni toplantı salonunda</w:t>
      </w:r>
      <w:r w:rsidR="00703F8A" w:rsidRPr="000C60C9">
        <w:rPr>
          <w:sz w:val="22"/>
        </w:rPr>
        <w:t xml:space="preserve"> hazır bulunmaları gerekmektedir. İstenilen belgeleri eksik olanlar ihaleye katılamazlar. </w:t>
      </w:r>
    </w:p>
    <w:p w14:paraId="319E6331" w14:textId="77777777" w:rsidR="00703F8A" w:rsidRPr="000C60C9" w:rsidRDefault="00703F8A" w:rsidP="00703F8A">
      <w:pPr>
        <w:ind w:left="0" w:firstLine="568"/>
        <w:rPr>
          <w:sz w:val="22"/>
        </w:rPr>
      </w:pPr>
      <w:r w:rsidRPr="000C60C9">
        <w:rPr>
          <w:sz w:val="22"/>
        </w:rPr>
        <w:t xml:space="preserve">Komisyon gerekçesini belirtmek suretiyle ihaleyi yapıp yapmamakta serbesttir. </w:t>
      </w:r>
    </w:p>
    <w:p w14:paraId="0FE3C914" w14:textId="24502C50" w:rsidR="003B023C" w:rsidRPr="000C60C9" w:rsidRDefault="00703F8A" w:rsidP="00703F8A">
      <w:pPr>
        <w:rPr>
          <w:sz w:val="22"/>
        </w:rPr>
      </w:pPr>
      <w:r w:rsidRPr="000C60C9">
        <w:rPr>
          <w:rFonts w:ascii="Calibri" w:eastAsia="Calibri" w:hAnsi="Calibri" w:cs="Calibri"/>
          <w:sz w:val="22"/>
        </w:rPr>
        <w:tab/>
      </w:r>
      <w:r w:rsidRPr="000C60C9">
        <w:rPr>
          <w:sz w:val="22"/>
        </w:rPr>
        <w:t xml:space="preserve">İlan olunur. </w:t>
      </w:r>
      <w:r w:rsidRPr="000C60C9">
        <w:rPr>
          <w:sz w:val="22"/>
        </w:rPr>
        <w:tab/>
      </w:r>
    </w:p>
    <w:sectPr w:rsidR="003B023C" w:rsidRPr="000C6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C1FDA"/>
    <w:multiLevelType w:val="hybridMultilevel"/>
    <w:tmpl w:val="22A0D118"/>
    <w:lvl w:ilvl="0" w:tplc="13AAA37A">
      <w:start w:val="1"/>
      <w:numFmt w:val="upperLetter"/>
      <w:lvlText w:val="%1-"/>
      <w:lvlJc w:val="left"/>
      <w:pPr>
        <w:ind w:left="91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33" w:hanging="360"/>
      </w:pPr>
    </w:lvl>
    <w:lvl w:ilvl="2" w:tplc="041F001B" w:tentative="1">
      <w:start w:val="1"/>
      <w:numFmt w:val="lowerRoman"/>
      <w:lvlText w:val="%3."/>
      <w:lvlJc w:val="right"/>
      <w:pPr>
        <w:ind w:left="2353" w:hanging="180"/>
      </w:pPr>
    </w:lvl>
    <w:lvl w:ilvl="3" w:tplc="041F000F" w:tentative="1">
      <w:start w:val="1"/>
      <w:numFmt w:val="decimal"/>
      <w:lvlText w:val="%4."/>
      <w:lvlJc w:val="left"/>
      <w:pPr>
        <w:ind w:left="3073" w:hanging="360"/>
      </w:pPr>
    </w:lvl>
    <w:lvl w:ilvl="4" w:tplc="041F0019" w:tentative="1">
      <w:start w:val="1"/>
      <w:numFmt w:val="lowerLetter"/>
      <w:lvlText w:val="%5."/>
      <w:lvlJc w:val="left"/>
      <w:pPr>
        <w:ind w:left="3793" w:hanging="360"/>
      </w:pPr>
    </w:lvl>
    <w:lvl w:ilvl="5" w:tplc="041F001B" w:tentative="1">
      <w:start w:val="1"/>
      <w:numFmt w:val="lowerRoman"/>
      <w:lvlText w:val="%6."/>
      <w:lvlJc w:val="right"/>
      <w:pPr>
        <w:ind w:left="4513" w:hanging="180"/>
      </w:pPr>
    </w:lvl>
    <w:lvl w:ilvl="6" w:tplc="041F000F" w:tentative="1">
      <w:start w:val="1"/>
      <w:numFmt w:val="decimal"/>
      <w:lvlText w:val="%7."/>
      <w:lvlJc w:val="left"/>
      <w:pPr>
        <w:ind w:left="5233" w:hanging="360"/>
      </w:pPr>
    </w:lvl>
    <w:lvl w:ilvl="7" w:tplc="041F0019" w:tentative="1">
      <w:start w:val="1"/>
      <w:numFmt w:val="lowerLetter"/>
      <w:lvlText w:val="%8."/>
      <w:lvlJc w:val="left"/>
      <w:pPr>
        <w:ind w:left="5953" w:hanging="360"/>
      </w:pPr>
    </w:lvl>
    <w:lvl w:ilvl="8" w:tplc="041F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1" w15:restartNumberingAfterBreak="0">
    <w:nsid w:val="0E9A5D50"/>
    <w:multiLevelType w:val="hybridMultilevel"/>
    <w:tmpl w:val="0F9A06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707E6"/>
    <w:multiLevelType w:val="hybridMultilevel"/>
    <w:tmpl w:val="E0300D76"/>
    <w:lvl w:ilvl="0" w:tplc="2A2645C4">
      <w:start w:val="23"/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3" w15:restartNumberingAfterBreak="0">
    <w:nsid w:val="245F1AFA"/>
    <w:multiLevelType w:val="hybridMultilevel"/>
    <w:tmpl w:val="59EC1966"/>
    <w:lvl w:ilvl="0" w:tplc="B2E44ECA">
      <w:start w:val="1"/>
      <w:numFmt w:val="lowerLetter"/>
      <w:lvlText w:val="%1)"/>
      <w:lvlJc w:val="left"/>
      <w:pPr>
        <w:ind w:left="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FD688E8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76249A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A1C2A0A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0A0E40E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0EC2C20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662B882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6867C2A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3E68A42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641851"/>
    <w:multiLevelType w:val="hybridMultilevel"/>
    <w:tmpl w:val="1430D642"/>
    <w:lvl w:ilvl="0" w:tplc="3DFC3BD0">
      <w:start w:val="1"/>
      <w:numFmt w:val="decimal"/>
      <w:lvlText w:val="%1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9FE41CA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740C66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1C4540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400E7D6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9EA904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789E0C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4A7564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58D6CE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0C4484"/>
    <w:multiLevelType w:val="hybridMultilevel"/>
    <w:tmpl w:val="ED6C0DA8"/>
    <w:lvl w:ilvl="0" w:tplc="F4342E8A">
      <w:start w:val="23"/>
      <w:numFmt w:val="bullet"/>
      <w:lvlText w:val=""/>
      <w:lvlJc w:val="left"/>
      <w:pPr>
        <w:ind w:left="913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EE603A9"/>
    <w:multiLevelType w:val="hybridMultilevel"/>
    <w:tmpl w:val="161C78D4"/>
    <w:lvl w:ilvl="0" w:tplc="D9648764">
      <w:start w:val="1"/>
      <w:numFmt w:val="lowerLetter"/>
      <w:lvlText w:val="%1)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521D34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B40EFBC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E6A6C8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998EDC0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346DE8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F22876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D49ECA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66F626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BA7584"/>
    <w:multiLevelType w:val="hybridMultilevel"/>
    <w:tmpl w:val="FD0C42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783961">
    <w:abstractNumId w:val="4"/>
  </w:num>
  <w:num w:numId="2" w16cid:durableId="1674993279">
    <w:abstractNumId w:val="3"/>
  </w:num>
  <w:num w:numId="3" w16cid:durableId="352732324">
    <w:abstractNumId w:val="6"/>
  </w:num>
  <w:num w:numId="4" w16cid:durableId="1133133107">
    <w:abstractNumId w:val="0"/>
  </w:num>
  <w:num w:numId="5" w16cid:durableId="1376851718">
    <w:abstractNumId w:val="1"/>
  </w:num>
  <w:num w:numId="6" w16cid:durableId="1734114490">
    <w:abstractNumId w:val="5"/>
  </w:num>
  <w:num w:numId="7" w16cid:durableId="1122118829">
    <w:abstractNumId w:val="2"/>
  </w:num>
  <w:num w:numId="8" w16cid:durableId="9009478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8A"/>
    <w:rsid w:val="0002141F"/>
    <w:rsid w:val="00035CAA"/>
    <w:rsid w:val="000C60C9"/>
    <w:rsid w:val="00104FDD"/>
    <w:rsid w:val="00131685"/>
    <w:rsid w:val="00153806"/>
    <w:rsid w:val="003801A7"/>
    <w:rsid w:val="003B023C"/>
    <w:rsid w:val="0049586F"/>
    <w:rsid w:val="006673EE"/>
    <w:rsid w:val="006B08D1"/>
    <w:rsid w:val="00703F8A"/>
    <w:rsid w:val="007221AE"/>
    <w:rsid w:val="00777C8F"/>
    <w:rsid w:val="007A4889"/>
    <w:rsid w:val="007C41D3"/>
    <w:rsid w:val="007E421F"/>
    <w:rsid w:val="008123B3"/>
    <w:rsid w:val="008259C5"/>
    <w:rsid w:val="00832B15"/>
    <w:rsid w:val="00834C66"/>
    <w:rsid w:val="00881F61"/>
    <w:rsid w:val="009319C1"/>
    <w:rsid w:val="00974C62"/>
    <w:rsid w:val="00AB0738"/>
    <w:rsid w:val="00AE2947"/>
    <w:rsid w:val="00B014E5"/>
    <w:rsid w:val="00B30A53"/>
    <w:rsid w:val="00BB4CD0"/>
    <w:rsid w:val="00BF07AF"/>
    <w:rsid w:val="00D03772"/>
    <w:rsid w:val="00D12EC7"/>
    <w:rsid w:val="00E301C6"/>
    <w:rsid w:val="00F23AF3"/>
    <w:rsid w:val="00F3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E1BAE"/>
  <w15:chartTrackingRefBased/>
  <w15:docId w15:val="{3FCE044F-7490-496C-A7B9-24F1CD6E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F8A"/>
    <w:pPr>
      <w:spacing w:after="87"/>
      <w:ind w:left="578" w:hanging="10"/>
      <w:jc w:val="both"/>
    </w:pPr>
    <w:rPr>
      <w:rFonts w:ascii="Times New Roman" w:eastAsia="Times New Roman" w:hAnsi="Times New Roman" w:cs="Times New Roman"/>
      <w:color w:val="000000"/>
      <w:sz w:val="1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703F8A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703F8A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03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YILDIRIM</dc:creator>
  <cp:keywords/>
  <dc:description/>
  <cp:lastModifiedBy>pc</cp:lastModifiedBy>
  <cp:revision>26</cp:revision>
  <dcterms:created xsi:type="dcterms:W3CDTF">2021-04-26T08:18:00Z</dcterms:created>
  <dcterms:modified xsi:type="dcterms:W3CDTF">2024-07-05T08:12:00Z</dcterms:modified>
</cp:coreProperties>
</file>